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B" w:rsidRDefault="0073281B" w:rsidP="0073281B">
      <w:pPr>
        <w:autoSpaceDE w:val="0"/>
        <w:autoSpaceDN w:val="0"/>
        <w:adjustRightInd w:val="0"/>
      </w:pPr>
    </w:p>
    <w:p w:rsidR="0073281B" w:rsidRDefault="0073281B" w:rsidP="0073281B">
      <w:pPr>
        <w:autoSpaceDE w:val="0"/>
        <w:autoSpaceDN w:val="0"/>
        <w:adjustRightInd w:val="0"/>
      </w:pPr>
    </w:p>
    <w:tbl>
      <w:tblPr>
        <w:tblW w:w="23940" w:type="dxa"/>
        <w:tblInd w:w="108" w:type="dxa"/>
        <w:tblLayout w:type="fixed"/>
        <w:tblLook w:val="0000"/>
      </w:tblPr>
      <w:tblGrid>
        <w:gridCol w:w="640"/>
        <w:gridCol w:w="3140"/>
        <w:gridCol w:w="1963"/>
        <w:gridCol w:w="377"/>
        <w:gridCol w:w="2160"/>
        <w:gridCol w:w="56"/>
        <w:gridCol w:w="1564"/>
        <w:gridCol w:w="56"/>
        <w:gridCol w:w="1384"/>
        <w:gridCol w:w="56"/>
        <w:gridCol w:w="1204"/>
        <w:gridCol w:w="56"/>
        <w:gridCol w:w="652"/>
        <w:gridCol w:w="552"/>
        <w:gridCol w:w="10080"/>
      </w:tblGrid>
      <w:tr w:rsidR="0073281B" w:rsidTr="0073281B">
        <w:trPr>
          <w:gridAfter w:val="1"/>
          <w:wAfter w:w="10080" w:type="dxa"/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Pr="00FB61BB" w:rsidRDefault="0073281B" w:rsidP="0065619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73281B" w:rsidTr="0073281B">
        <w:trPr>
          <w:gridAfter w:val="1"/>
          <w:wAfter w:w="10080" w:type="dxa"/>
          <w:trHeight w:val="8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Pr="000610FD" w:rsidRDefault="0073281B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Паспорта услуг (процессов)</w:t>
            </w:r>
          </w:p>
          <w:p w:rsidR="0073281B" w:rsidRPr="000610FD" w:rsidRDefault="0073281B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согласно единым стандартам качества  обслуживания сетевыми организациями</w:t>
            </w:r>
          </w:p>
          <w:p w:rsidR="0073281B" w:rsidRPr="000610FD" w:rsidRDefault="008D2225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потребителей услуг</w:t>
            </w:r>
          </w:p>
          <w:p w:rsidR="000259B1" w:rsidRPr="000610FD" w:rsidRDefault="000259B1" w:rsidP="000610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2"/>
                <w:szCs w:val="32"/>
              </w:rPr>
            </w:pPr>
            <w:r w:rsidRPr="000610FD">
              <w:rPr>
                <w:b/>
                <w:bCs/>
                <w:sz w:val="32"/>
                <w:szCs w:val="32"/>
              </w:rPr>
              <w:t>ООО «ПЖКХ</w:t>
            </w:r>
            <w:r w:rsidR="000610FD" w:rsidRPr="000610F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610FD" w:rsidRPr="000610FD">
              <w:rPr>
                <w:b/>
                <w:bCs/>
                <w:sz w:val="32"/>
                <w:szCs w:val="32"/>
              </w:rPr>
              <w:t>Мишкинское</w:t>
            </w:r>
            <w:proofErr w:type="spellEnd"/>
            <w:r w:rsidR="000610FD" w:rsidRPr="000610FD">
              <w:rPr>
                <w:b/>
                <w:bCs/>
                <w:sz w:val="32"/>
                <w:szCs w:val="32"/>
              </w:rPr>
              <w:t>»</w:t>
            </w:r>
          </w:p>
          <w:p w:rsidR="0073281B" w:rsidRPr="00FB61BB" w:rsidRDefault="0073281B" w:rsidP="0065619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1B" w:rsidRPr="000610FD" w:rsidRDefault="0073281B" w:rsidP="0073281B">
            <w:pPr>
              <w:jc w:val="center"/>
              <w:rPr>
                <w:color w:val="000000"/>
                <w:sz w:val="32"/>
                <w:szCs w:val="32"/>
              </w:rPr>
            </w:pPr>
            <w:r w:rsidRPr="000610FD">
              <w:rPr>
                <w:color w:val="000000"/>
                <w:sz w:val="32"/>
                <w:szCs w:val="32"/>
              </w:rPr>
              <w:t xml:space="preserve">Услуга технологического присоединение к электрическим сетям </w:t>
            </w:r>
          </w:p>
        </w:tc>
        <w:tc>
          <w:tcPr>
            <w:tcW w:w="10080" w:type="dxa"/>
            <w:vAlign w:val="bottom"/>
          </w:tcPr>
          <w:p w:rsidR="0073281B" w:rsidRDefault="0073281B" w:rsidP="0073281B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ind w:left="-1824" w:hanging="360"/>
              <w:rPr>
                <w:rFonts w:ascii="Calibri" w:hAnsi="Calibri"/>
                <w:color w:val="00000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rFonts w:ascii="Calibri" w:hAnsi="Calibri"/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этапа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этапа технологического присоединения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заявителей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281B" w:rsidTr="0073281B">
        <w:trPr>
          <w:gridAfter w:val="1"/>
          <w:wAfter w:w="10080" w:type="dxa"/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281B" w:rsidTr="0073281B">
        <w:trPr>
          <w:gridAfter w:val="1"/>
          <w:wAfter w:w="10080" w:type="dxa"/>
          <w:trHeight w:val="3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Физические лица в целях технологического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устройств), которые используются для бытовых и иных нужд, не связанных </w:t>
            </w:r>
            <w:r>
              <w:rPr>
                <w:color w:val="000000"/>
              </w:rPr>
              <w:lastRenderedPageBreak/>
              <w:t>с осуществлением предпринимательской деятельности, и электроснабжение которых предусматривается по одному источнику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Юридические лица или индивидуальные предприниматели в целях технологического присоединения по одному источнику электроснабжения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устройств, максимальная мощность которых составляет  до 150 к</w:t>
            </w:r>
            <w:proofErr w:type="gramStart"/>
            <w:r>
              <w:rPr>
                <w:color w:val="000000"/>
              </w:rPr>
              <w:t>Вт вкл</w:t>
            </w:r>
            <w:proofErr w:type="gramEnd"/>
            <w:r>
              <w:rPr>
                <w:color w:val="000000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>
              <w:rPr>
                <w:color w:val="000000"/>
              </w:rPr>
              <w:lastRenderedPageBreak/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Юридические лица или индивидуальные предприниматели, максимальная мощность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которых составляет свыше 150 кВт и менее 670 кВт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Заявители, присоединяющие </w:t>
            </w:r>
            <w:proofErr w:type="spellStart"/>
            <w:r>
              <w:rPr>
                <w:color w:val="000000"/>
              </w:rPr>
              <w:t>энергопринимающие</w:t>
            </w:r>
            <w:proofErr w:type="spellEnd"/>
            <w:r>
              <w:rPr>
                <w:color w:val="000000"/>
              </w:rPr>
              <w:t xml:space="preserve"> устройства максимальной мощностью свыше </w:t>
            </w:r>
            <w:r>
              <w:rPr>
                <w:color w:val="000000"/>
              </w:rPr>
              <w:br/>
              <w:t>670 кВт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Заявители в целях временного  технологического присоединения принадлежащих им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заявители</w:t>
            </w:r>
          </w:p>
        </w:tc>
      </w:tr>
      <w:tr w:rsidR="0073281B" w:rsidTr="0073281B">
        <w:trPr>
          <w:gridAfter w:val="1"/>
          <w:wAfter w:w="10080" w:type="dxa"/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заявки на технологическое присоединение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2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</w:p>
        </w:tc>
      </w:tr>
      <w:tr w:rsidR="0073281B" w:rsidTr="0073281B">
        <w:trPr>
          <w:gridAfter w:val="1"/>
          <w:wAfter w:w="10080" w:type="dxa"/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6 рабочих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заявки</w:t>
            </w:r>
          </w:p>
        </w:tc>
      </w:tr>
      <w:tr w:rsidR="0073281B" w:rsidTr="0073281B">
        <w:trPr>
          <w:gridAfter w:val="1"/>
          <w:wAfter w:w="10080" w:type="dxa"/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дней со дня получения заявки  либо недостающих сведений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15дней со дня получения заявки  либо недостающих сведений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</w:t>
            </w:r>
          </w:p>
        </w:tc>
      </w:tr>
      <w:tr w:rsidR="0073281B" w:rsidTr="0073281B">
        <w:trPr>
          <w:gridAfter w:val="1"/>
          <w:wAfter w:w="10080" w:type="dxa"/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дней со дня получения проекта технических </w:t>
            </w:r>
            <w:proofErr w:type="spellStart"/>
            <w:proofErr w:type="gramStart"/>
            <w:r>
              <w:rPr>
                <w:color w:val="000000"/>
              </w:rPr>
              <w:t>условий-для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с </w:t>
            </w:r>
            <w:proofErr w:type="spellStart"/>
            <w:r>
              <w:rPr>
                <w:color w:val="000000"/>
              </w:rPr>
              <w:t>Рмакс</w:t>
            </w:r>
            <w:proofErr w:type="spellEnd"/>
            <w:r>
              <w:rPr>
                <w:color w:val="000000"/>
              </w:rPr>
              <w:t xml:space="preserve"> более </w:t>
            </w:r>
            <w:r>
              <w:rPr>
                <w:color w:val="000000"/>
              </w:rPr>
              <w:lastRenderedPageBreak/>
              <w:t>5МВт**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281B" w:rsidTr="0073281B">
        <w:trPr>
          <w:gridAfter w:val="1"/>
          <w:wAfter w:w="10080" w:type="dxa"/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>
              <w:rPr>
                <w:color w:val="000000"/>
              </w:rPr>
              <w:t>индивидуальному проекту</w:t>
            </w:r>
            <w:proofErr w:type="gramEnd"/>
            <w:r>
              <w:rPr>
                <w:color w:val="000000"/>
              </w:rPr>
              <w:t xml:space="preserve"> с одновременным уведомлением заявителя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30 дней со дня получения заявки  либо недостающих сведений***</w:t>
            </w:r>
          </w:p>
        </w:tc>
      </w:tr>
      <w:tr w:rsidR="0073281B" w:rsidTr="0073281B">
        <w:trPr>
          <w:gridAfter w:val="1"/>
          <w:wAfter w:w="10080" w:type="dxa"/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размера платы по </w:t>
            </w:r>
            <w:proofErr w:type="gramStart"/>
            <w:r>
              <w:rPr>
                <w:color w:val="000000"/>
              </w:rPr>
              <w:t>индивидуальном</w:t>
            </w:r>
            <w:proofErr w:type="gramEnd"/>
            <w:r>
              <w:rPr>
                <w:color w:val="000000"/>
              </w:rPr>
              <w:t xml:space="preserve"> проекту регулирующим органом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45 рабочих дней </w:t>
            </w:r>
            <w:proofErr w:type="gramStart"/>
            <w:r>
              <w:rPr>
                <w:color w:val="000000"/>
              </w:rPr>
              <w:t>с даты принятия</w:t>
            </w:r>
            <w:proofErr w:type="gramEnd"/>
            <w:r>
              <w:rPr>
                <w:color w:val="000000"/>
              </w:rPr>
              <w:t xml:space="preserve"> заявления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45 рабочих дней </w:t>
            </w:r>
            <w:proofErr w:type="gramStart"/>
            <w:r>
              <w:rPr>
                <w:color w:val="000000"/>
              </w:rPr>
              <w:t>с даты принятия</w:t>
            </w:r>
            <w:proofErr w:type="gramEnd"/>
            <w:r>
              <w:rPr>
                <w:color w:val="000000"/>
              </w:rPr>
              <w:t xml:space="preserve"> заявления</w:t>
            </w:r>
          </w:p>
        </w:tc>
      </w:tr>
      <w:tr w:rsidR="0073281B" w:rsidTr="0073281B">
        <w:trPr>
          <w:gridAfter w:val="1"/>
          <w:wAfter w:w="10080" w:type="dxa"/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Выполнение сторонами обязательств по договору  с учётом нижеследующих мероприятий: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6месяцев с момента заключения договора при условии готовности объектов заявителя****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 6 месяцев с момента заключения договора при условии готовности объектов заявителя****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 1 года с момента заключения договора при условии готовности объектов заявителя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объектов заявителя.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зависимости от категории </w:t>
            </w:r>
            <w:proofErr w:type="spellStart"/>
            <w:r>
              <w:rPr>
                <w:color w:val="000000"/>
              </w:rPr>
              <w:t>энергопринимающего</w:t>
            </w:r>
            <w:proofErr w:type="spellEnd"/>
            <w:r>
              <w:rPr>
                <w:color w:val="000000"/>
              </w:rPr>
              <w:t xml:space="preserve"> устройства</w:t>
            </w:r>
          </w:p>
        </w:tc>
      </w:tr>
      <w:tr w:rsidR="0073281B" w:rsidTr="0073281B">
        <w:trPr>
          <w:gridAfter w:val="1"/>
          <w:wAfter w:w="10080" w:type="dxa"/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сетевой организацией соответствия </w:t>
            </w:r>
            <w:proofErr w:type="gramStart"/>
            <w:r>
              <w:rPr>
                <w:color w:val="000000"/>
              </w:rPr>
              <w:t>проекта строительс</w:t>
            </w:r>
            <w:r w:rsidR="00C338FA">
              <w:rPr>
                <w:color w:val="000000"/>
              </w:rPr>
              <w:t>т</w:t>
            </w:r>
            <w:r>
              <w:rPr>
                <w:color w:val="000000"/>
              </w:rPr>
              <w:t>ва/реконструкции объектов заявителя</w:t>
            </w:r>
            <w:proofErr w:type="gramEnd"/>
            <w:r>
              <w:rPr>
                <w:color w:val="000000"/>
              </w:rPr>
              <w:t xml:space="preserve"> выданным техническим условиям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10 дней с момента получения проектной документации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10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проектной документации*****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10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проектной документации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10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проектной документации</w:t>
            </w:r>
          </w:p>
        </w:tc>
      </w:tr>
      <w:tr w:rsidR="0073281B" w:rsidTr="0073281B">
        <w:trPr>
          <w:gridAfter w:val="1"/>
          <w:wAfter w:w="10080" w:type="dxa"/>
          <w:trHeight w:val="3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r>
              <w:t xml:space="preserve"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</w:t>
            </w:r>
            <w:proofErr w:type="gramStart"/>
            <w:r>
              <w:t>ств дл</w:t>
            </w:r>
            <w:proofErr w:type="gramEnd"/>
            <w:r>
              <w:t>я категорий заявителей 1-3, 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</w:pPr>
            <w:r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73281B" w:rsidTr="0073281B">
        <w:trPr>
          <w:gridAfter w:val="1"/>
          <w:wAfter w:w="10080" w:type="dxa"/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Фактическое присоединение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сетям, подача напряжения и мощности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1B" w:rsidRDefault="0073281B" w:rsidP="00656195">
            <w:pPr>
              <w:jc w:val="center"/>
            </w:pPr>
            <w: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с соблюдением срока, установленного пунктом 3 настоящего паспорта</w:t>
            </w:r>
          </w:p>
        </w:tc>
      </w:tr>
      <w:tr w:rsidR="0073281B" w:rsidTr="0073281B">
        <w:trPr>
          <w:gridAfter w:val="1"/>
          <w:wAfter w:w="10080" w:type="dxa"/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 подписание Акта о технологическом присоединении </w:t>
            </w:r>
          </w:p>
        </w:tc>
        <w:tc>
          <w:tcPr>
            <w:tcW w:w="4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</w:t>
            </w:r>
            <w:r>
              <w:rPr>
                <w:color w:val="000000"/>
              </w:rPr>
              <w:lastRenderedPageBreak/>
              <w:t>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позднее 5 рабочих дней со дня осуществления фактического присоединения </w:t>
            </w:r>
            <w:proofErr w:type="spellStart"/>
            <w:r>
              <w:rPr>
                <w:color w:val="000000"/>
              </w:rPr>
              <w:t>энергопринимающ</w:t>
            </w:r>
            <w:r>
              <w:rPr>
                <w:color w:val="000000"/>
              </w:rPr>
              <w:lastRenderedPageBreak/>
              <w:t>их</w:t>
            </w:r>
            <w:proofErr w:type="spellEnd"/>
            <w:r>
              <w:rPr>
                <w:color w:val="000000"/>
              </w:rPr>
              <w:t xml:space="preserve"> устройств заявителя к электрическим сетям</w:t>
            </w:r>
          </w:p>
        </w:tc>
      </w:tr>
      <w:tr w:rsidR="0073281B" w:rsidTr="0073281B">
        <w:trPr>
          <w:gridAfter w:val="1"/>
          <w:wAfter w:w="10080" w:type="dxa"/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>Оформление и подписание Акта оказания услуг</w:t>
            </w:r>
          </w:p>
        </w:tc>
        <w:tc>
          <w:tcPr>
            <w:tcW w:w="45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281B" w:rsidRDefault="0073281B" w:rsidP="00656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2400"/>
        </w:trPr>
        <w:tc>
          <w:tcPr>
            <w:tcW w:w="126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* Сроки могут быть увеличены в следующих случаях: </w:t>
            </w:r>
            <w:r>
              <w:rPr>
                <w:color w:val="000000"/>
              </w:rPr>
              <w:br/>
              <w:t xml:space="preserve">1. </w:t>
            </w:r>
            <w:proofErr w:type="gramStart"/>
            <w:r>
              <w:rPr>
                <w:color w:val="000000"/>
              </w:rPr>
              <w:t>При осуществлении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  <w:r>
              <w:rPr>
                <w:color w:val="000000"/>
              </w:rPr>
              <w:br/>
              <w:t>2.</w:t>
            </w:r>
            <w:proofErr w:type="gramEnd"/>
            <w:r>
              <w:rPr>
                <w:color w:val="000000"/>
              </w:rPr>
              <w:t xml:space="preserve">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72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C338FA">
            <w:pPr>
              <w:rPr>
                <w:color w:val="000000"/>
              </w:rPr>
            </w:pPr>
            <w:r>
              <w:rPr>
                <w:color w:val="000000"/>
              </w:rPr>
              <w:t xml:space="preserve">****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color w:val="000000"/>
                </w:rPr>
                <w:t>300 метров</w:t>
              </w:r>
            </w:smartTag>
            <w:r>
              <w:rPr>
                <w:color w:val="000000"/>
              </w:rPr>
              <w:t xml:space="preserve"> в городах.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93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  <w:r>
              <w:rPr>
                <w:color w:val="000000"/>
              </w:rPr>
              <w:t xml:space="preserve">*****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  <w:tr w:rsidR="0073281B" w:rsidTr="0073281B">
        <w:trPr>
          <w:gridAfter w:val="1"/>
          <w:wAfter w:w="10080" w:type="dxa"/>
          <w:trHeight w:val="930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81B" w:rsidRDefault="0073281B" w:rsidP="00656195">
            <w:pPr>
              <w:rPr>
                <w:color w:val="000000"/>
              </w:rPr>
            </w:pPr>
          </w:p>
        </w:tc>
      </w:tr>
    </w:tbl>
    <w:p w:rsidR="0073281B" w:rsidRPr="00AB0EE3" w:rsidRDefault="0073281B" w:rsidP="0073281B">
      <w:pPr>
        <w:autoSpaceDE w:val="0"/>
        <w:autoSpaceDN w:val="0"/>
        <w:adjustRightInd w:val="0"/>
      </w:pPr>
    </w:p>
    <w:p w:rsidR="00521CC3" w:rsidRDefault="00521CC3"/>
    <w:sectPr w:rsidR="00521CC3" w:rsidSect="00146F2C">
      <w:footerReference w:type="default" r:id="rId6"/>
      <w:pgSz w:w="15840" w:h="12240" w:orient="landscape"/>
      <w:pgMar w:top="851" w:right="851" w:bottom="90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4C" w:rsidRDefault="000C6B4C" w:rsidP="00452B0C">
      <w:r>
        <w:separator/>
      </w:r>
    </w:p>
  </w:endnote>
  <w:endnote w:type="continuationSeparator" w:id="0">
    <w:p w:rsidR="000C6B4C" w:rsidRDefault="000C6B4C" w:rsidP="0045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A5" w:rsidRDefault="0073281B" w:rsidP="004116DF">
    <w:pPr>
      <w:pStyle w:val="af4"/>
      <w:jc w:val="center"/>
    </w:pPr>
    <w:r>
      <w:t xml:space="preserve">- </w:t>
    </w:r>
    <w:r w:rsidR="00EE6609">
      <w:fldChar w:fldCharType="begin"/>
    </w:r>
    <w:r>
      <w:instrText xml:space="preserve"> PAGE </w:instrText>
    </w:r>
    <w:r w:rsidR="00EE6609">
      <w:fldChar w:fldCharType="separate"/>
    </w:r>
    <w:r w:rsidR="00C338FA">
      <w:rPr>
        <w:noProof/>
      </w:rPr>
      <w:t>4</w:t>
    </w:r>
    <w:r w:rsidR="00EE6609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4C" w:rsidRDefault="000C6B4C" w:rsidP="00452B0C">
      <w:r>
        <w:separator/>
      </w:r>
    </w:p>
  </w:footnote>
  <w:footnote w:type="continuationSeparator" w:id="0">
    <w:p w:rsidR="000C6B4C" w:rsidRDefault="000C6B4C" w:rsidP="00452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1B"/>
    <w:rsid w:val="000259B1"/>
    <w:rsid w:val="000610FD"/>
    <w:rsid w:val="000C6B4C"/>
    <w:rsid w:val="002064D8"/>
    <w:rsid w:val="00452B0C"/>
    <w:rsid w:val="00521CC3"/>
    <w:rsid w:val="006E03E5"/>
    <w:rsid w:val="0073281B"/>
    <w:rsid w:val="008D2225"/>
    <w:rsid w:val="00921197"/>
    <w:rsid w:val="00AC1FF3"/>
    <w:rsid w:val="00C11CA4"/>
    <w:rsid w:val="00C338FA"/>
    <w:rsid w:val="00CF4154"/>
    <w:rsid w:val="00DE3A24"/>
    <w:rsid w:val="00E41346"/>
    <w:rsid w:val="00EE6609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E3A2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3A2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  <w:style w:type="paragraph" w:styleId="af4">
    <w:name w:val="footer"/>
    <w:basedOn w:val="a"/>
    <w:link w:val="af5"/>
    <w:rsid w:val="007328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2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1036</Words>
  <Characters>5910</Characters>
  <Application>Microsoft Office Word</Application>
  <DocSecurity>0</DocSecurity>
  <Lines>49</Lines>
  <Paragraphs>13</Paragraphs>
  <ScaleCrop>false</ScaleCrop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Пользователь Windows</cp:lastModifiedBy>
  <cp:revision>6</cp:revision>
  <dcterms:created xsi:type="dcterms:W3CDTF">2015-04-09T11:31:00Z</dcterms:created>
  <dcterms:modified xsi:type="dcterms:W3CDTF">2016-12-16T04:34:00Z</dcterms:modified>
</cp:coreProperties>
</file>